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CE837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9BF690" w14:textId="1C08B226" w:rsidR="00E20ED0" w:rsidRPr="00E20ED0" w:rsidRDefault="006A1190" w:rsidP="00E06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D0" w:rsidRPr="00E20ED0">
        <w:rPr>
          <w:rFonts w:ascii="Times New Roman" w:hAnsi="Times New Roman" w:cs="Times New Roman"/>
          <w:sz w:val="28"/>
          <w:szCs w:val="28"/>
        </w:rPr>
        <w:t>«</w:t>
      </w:r>
      <w:r w:rsidR="00E0667B" w:rsidRPr="00E0667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="00E20ED0" w:rsidRPr="00E20ED0">
        <w:rPr>
          <w:rFonts w:ascii="Times New Roman" w:hAnsi="Times New Roman" w:cs="Times New Roman"/>
          <w:sz w:val="28"/>
          <w:szCs w:val="28"/>
        </w:rPr>
        <w:t>»</w:t>
      </w:r>
    </w:p>
    <w:p w14:paraId="74005F0F" w14:textId="1B4EA843" w:rsidR="00717D40" w:rsidRDefault="00717D40" w:rsidP="00E20E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89D3BF" w14:textId="4CFECAB8" w:rsidR="0080173B" w:rsidRDefault="0080173B" w:rsidP="005E6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 w:rsidRPr="0080173B"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 w:rsidRPr="0080173B"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E0667B" w:rsidRPr="00E0667B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E20ED0">
        <w:rPr>
          <w:rFonts w:ascii="Times New Roman" w:hAnsi="Times New Roman"/>
          <w:sz w:val="28"/>
          <w:szCs w:val="28"/>
        </w:rPr>
        <w:t>1</w:t>
      </w:r>
      <w:r w:rsidR="00E0667B">
        <w:rPr>
          <w:rFonts w:ascii="Times New Roman" w:hAnsi="Times New Roman"/>
          <w:sz w:val="28"/>
          <w:szCs w:val="28"/>
        </w:rPr>
        <w:t>6.</w:t>
      </w:r>
      <w:r w:rsidRPr="0080173B">
        <w:rPr>
          <w:rFonts w:ascii="Times New Roman" w:hAnsi="Times New Roman"/>
          <w:sz w:val="28"/>
          <w:szCs w:val="28"/>
        </w:rPr>
        <w:t>0</w:t>
      </w:r>
      <w:r w:rsidR="005E658B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E0667B">
        <w:rPr>
          <w:rFonts w:ascii="Times New Roman" w:hAnsi="Times New Roman"/>
          <w:sz w:val="28"/>
          <w:szCs w:val="28"/>
        </w:rPr>
        <w:t>28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026C197A" w14:textId="2911A768" w:rsidR="005E658B" w:rsidRPr="005E658B" w:rsidRDefault="005E658B" w:rsidP="005E6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58B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79F2F146" w14:textId="731F344B" w:rsidR="00A46A80" w:rsidRPr="00E0667B" w:rsidRDefault="00E0667B" w:rsidP="00E06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67B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мероприятий в соответствие с решением Собрания депутатов ЗГО от 16.12.2021 №66-ЗГО «О бюджете Златоустовского городского округа на 2022 год и плановый период 2023 и 2024 годов»                            (в редакции от 19.12.2022 №68-ЗГО), решением Собрания депутатов ЗГО                     от 19.12.2022 №67-ЗГО «О бюджете Златоустовского городского округа                         на 2023 год и плановый период 2024 и 2025 годов».</w:t>
      </w:r>
    </w:p>
    <w:p w14:paraId="5F0ACC46" w14:textId="77777777" w:rsidR="005E658B" w:rsidRDefault="006D6B79" w:rsidP="005E6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B2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ЗГО</w:t>
      </w: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палатой ЗГО </w:t>
      </w:r>
      <w:bookmarkEnd w:id="1"/>
      <w:r w:rsidRPr="006D6B79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38DA8B53" w14:textId="77777777" w:rsidR="00E0667B" w:rsidRPr="00E0667B" w:rsidRDefault="00E0667B" w:rsidP="00E0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67B">
        <w:rPr>
          <w:rFonts w:ascii="Times New Roman" w:eastAsia="Calibri" w:hAnsi="Times New Roman" w:cs="Times New Roman"/>
          <w:sz w:val="28"/>
          <w:szCs w:val="28"/>
        </w:rPr>
        <w:t>1. В нарушение требований пункта 25-2 Порядка №252-п внесение изменений в Муниципальную программу производится с нарушением установленного срока (в части уточнения объема финансирования Муниципальной программы на 2022 год);</w:t>
      </w:r>
    </w:p>
    <w:p w14:paraId="331FC6AC" w14:textId="77777777" w:rsidR="00E0667B" w:rsidRPr="00E0667B" w:rsidRDefault="00E0667B" w:rsidP="00E0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67B">
        <w:rPr>
          <w:rFonts w:ascii="Times New Roman" w:eastAsia="Calibri" w:hAnsi="Times New Roman" w:cs="Times New Roman"/>
          <w:sz w:val="28"/>
          <w:szCs w:val="28"/>
        </w:rPr>
        <w:t>2. В нарушение пункта 36-2 Порядка №252-п в пояснительной записке к проекту постановления о внесении изменений в муниципальную программу Управлением ЖКХ не отражены причины исключения из состава целевых показателей (индикаторов) показателя «Количество ГТС, в отношении которых проведен капитальный ремонт»;</w:t>
      </w:r>
    </w:p>
    <w:p w14:paraId="6515796B" w14:textId="77777777" w:rsidR="00E0667B" w:rsidRPr="00E0667B" w:rsidRDefault="00E0667B" w:rsidP="00E0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67B">
        <w:rPr>
          <w:rFonts w:ascii="Times New Roman" w:eastAsia="Calibri" w:hAnsi="Times New Roman" w:cs="Times New Roman"/>
          <w:sz w:val="28"/>
          <w:szCs w:val="28"/>
        </w:rPr>
        <w:t xml:space="preserve">3. В нарушение статьи 179 Бюджетного кодекса РФ, Порядка №252-п данные паспорта подпрограммы «Мероприятия в сфере жилищно-коммунального хозяйства Златоустовского городского округа» (в части финансового обеспечения мероприятий подпрограммы) не взаимоувязаны с </w:t>
      </w:r>
      <w:r w:rsidRPr="00E0667B">
        <w:rPr>
          <w:rFonts w:ascii="Times New Roman" w:eastAsia="Calibri" w:hAnsi="Times New Roman" w:cs="Times New Roman"/>
          <w:sz w:val="28"/>
          <w:szCs w:val="28"/>
        </w:rPr>
        <w:lastRenderedPageBreak/>
        <w:t>данными Муниципальной программы и не соответствуют объему бюджетных ассигнований на финансовое обеспечение реализации муниципальной программы, утвержденному решением о бюджете Златоустовского городского округа на 2023 год и плановый период 2024 и 2025 годов;</w:t>
      </w:r>
    </w:p>
    <w:p w14:paraId="03DFDBE9" w14:textId="77777777" w:rsidR="00E0667B" w:rsidRPr="00E0667B" w:rsidRDefault="00E0667B" w:rsidP="00E0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67B">
        <w:rPr>
          <w:rFonts w:ascii="Times New Roman" w:eastAsia="Calibri" w:hAnsi="Times New Roman" w:cs="Times New Roman"/>
          <w:sz w:val="28"/>
          <w:szCs w:val="28"/>
        </w:rPr>
        <w:t>4. В разделе Ⅵ Проекта изменения муниципальной программы приведен недостаточно полный перечень нормативных правовых актов, регулирующих отношения в сфере жилищно-коммунального хозяйства;</w:t>
      </w:r>
    </w:p>
    <w:p w14:paraId="242DA473" w14:textId="77777777" w:rsidR="00E0667B" w:rsidRDefault="00E0667B" w:rsidP="00E0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67B">
        <w:rPr>
          <w:rFonts w:ascii="Times New Roman" w:eastAsia="Calibri" w:hAnsi="Times New Roman" w:cs="Times New Roman"/>
          <w:sz w:val="28"/>
          <w:szCs w:val="28"/>
        </w:rPr>
        <w:t>5. Установлены ошибки технического характера.</w:t>
      </w:r>
    </w:p>
    <w:p w14:paraId="272DE4CE" w14:textId="781D8804" w:rsidR="002A3E94" w:rsidRDefault="005E658B" w:rsidP="002A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58B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</w:t>
      </w:r>
      <w:r w:rsidR="00DB33AD" w:rsidRPr="00DB33A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2A3E94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5E658B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E0667B">
        <w:rPr>
          <w:rFonts w:ascii="Times New Roman" w:hAnsi="Times New Roman" w:cs="Times New Roman"/>
          <w:sz w:val="28"/>
          <w:szCs w:val="28"/>
        </w:rPr>
        <w:t xml:space="preserve">в </w:t>
      </w:r>
      <w:r w:rsidRPr="005E658B">
        <w:rPr>
          <w:rFonts w:ascii="Times New Roman" w:hAnsi="Times New Roman" w:cs="Times New Roman"/>
          <w:sz w:val="28"/>
          <w:szCs w:val="28"/>
        </w:rPr>
        <w:t>постановлени</w:t>
      </w:r>
      <w:r w:rsidR="00E0667B">
        <w:rPr>
          <w:rFonts w:ascii="Times New Roman" w:hAnsi="Times New Roman" w:cs="Times New Roman"/>
          <w:sz w:val="28"/>
          <w:szCs w:val="28"/>
        </w:rPr>
        <w:t>и</w:t>
      </w:r>
      <w:r w:rsidRPr="005E658B">
        <w:rPr>
          <w:rFonts w:ascii="Times New Roman" w:hAnsi="Times New Roman" w:cs="Times New Roman"/>
          <w:sz w:val="28"/>
          <w:szCs w:val="28"/>
        </w:rPr>
        <w:t xml:space="preserve"> Администрации ЗГО </w:t>
      </w:r>
      <w:r w:rsidR="002A3E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658B">
        <w:rPr>
          <w:rFonts w:ascii="Times New Roman" w:hAnsi="Times New Roman" w:cs="Times New Roman"/>
          <w:sz w:val="28"/>
          <w:szCs w:val="28"/>
        </w:rPr>
        <w:t>№</w:t>
      </w:r>
      <w:r w:rsidR="00E0667B">
        <w:rPr>
          <w:rFonts w:ascii="Times New Roman" w:hAnsi="Times New Roman" w:cs="Times New Roman"/>
          <w:sz w:val="28"/>
          <w:szCs w:val="28"/>
        </w:rPr>
        <w:t>99</w:t>
      </w:r>
      <w:r w:rsidRPr="005E658B">
        <w:rPr>
          <w:rFonts w:ascii="Times New Roman" w:hAnsi="Times New Roman" w:cs="Times New Roman"/>
          <w:sz w:val="28"/>
          <w:szCs w:val="28"/>
        </w:rPr>
        <w:t>-П/АДМ</w:t>
      </w:r>
      <w:r w:rsidR="002A3E94">
        <w:rPr>
          <w:rFonts w:ascii="Times New Roman" w:hAnsi="Times New Roman" w:cs="Times New Roman"/>
          <w:sz w:val="28"/>
          <w:szCs w:val="28"/>
        </w:rPr>
        <w:t xml:space="preserve"> </w:t>
      </w:r>
      <w:r w:rsidRPr="005E65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667B">
        <w:rPr>
          <w:rFonts w:ascii="Times New Roman" w:hAnsi="Times New Roman" w:cs="Times New Roman"/>
          <w:sz w:val="28"/>
          <w:szCs w:val="28"/>
        </w:rPr>
        <w:t>8</w:t>
      </w:r>
      <w:r w:rsidRPr="005E658B">
        <w:rPr>
          <w:rFonts w:ascii="Times New Roman" w:hAnsi="Times New Roman" w:cs="Times New Roman"/>
          <w:sz w:val="28"/>
          <w:szCs w:val="28"/>
        </w:rPr>
        <w:t>.03.2023г. «</w:t>
      </w:r>
      <w:r w:rsidR="00E0667B" w:rsidRPr="00E0667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18.12.2020 г. </w:t>
      </w:r>
      <w:r w:rsidR="002A3E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667B" w:rsidRPr="00E0667B">
        <w:rPr>
          <w:rFonts w:ascii="Times New Roman" w:hAnsi="Times New Roman" w:cs="Times New Roman"/>
          <w:sz w:val="28"/>
          <w:szCs w:val="28"/>
        </w:rPr>
        <w:t>№545-П/АДМ 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Pr="005E658B">
        <w:rPr>
          <w:rFonts w:ascii="Times New Roman" w:hAnsi="Times New Roman" w:cs="Times New Roman"/>
          <w:sz w:val="28"/>
          <w:szCs w:val="28"/>
        </w:rPr>
        <w:t>»</w:t>
      </w:r>
      <w:r w:rsidR="002A3E94">
        <w:rPr>
          <w:rFonts w:ascii="Times New Roman" w:hAnsi="Times New Roman" w:cs="Times New Roman"/>
          <w:sz w:val="28"/>
          <w:szCs w:val="28"/>
        </w:rPr>
        <w:t>.</w:t>
      </w:r>
    </w:p>
    <w:p w14:paraId="0974C70A" w14:textId="61492D68" w:rsidR="002A3E94" w:rsidRPr="002A3E94" w:rsidRDefault="002A3E94" w:rsidP="002A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A3E9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A3E94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A3E94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A3E94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94">
        <w:rPr>
          <w:rFonts w:ascii="Times New Roman" w:hAnsi="Times New Roman" w:cs="Times New Roman"/>
          <w:sz w:val="28"/>
          <w:szCs w:val="28"/>
        </w:rPr>
        <w:t>«Управление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не приняты во внимание рекомендации КСП ЗГО в части уточнения наименования целевого показателя (индикатора) и нумерации таблиц текстовой части муниципального правового акта.</w:t>
      </w:r>
    </w:p>
    <w:p w14:paraId="7C1D64B7" w14:textId="4C866022" w:rsidR="002A3E94" w:rsidRPr="005E658B" w:rsidRDefault="002A3E94" w:rsidP="002A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6A46CF" w14:textId="77777777" w:rsidR="00A46A80" w:rsidRPr="00F267F9" w:rsidRDefault="00A46A80" w:rsidP="00A46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05823" w14:textId="77777777" w:rsidR="005E658B" w:rsidRDefault="005E658B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DC402" w14:textId="77777777" w:rsidR="005E658B" w:rsidRDefault="005E658B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3622622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2591BC42" w14:textId="62EFE3D3" w:rsidR="007524E8" w:rsidRPr="005F13AF" w:rsidRDefault="007524E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2" w:name="_GoBack"/>
      <w:bookmarkEnd w:id="2"/>
    </w:p>
    <w:sectPr w:rsidR="007524E8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A20DA" w14:textId="77777777" w:rsidR="00612593" w:rsidRDefault="00612593" w:rsidP="00656602">
      <w:pPr>
        <w:spacing w:after="0" w:line="240" w:lineRule="auto"/>
      </w:pPr>
      <w:r>
        <w:separator/>
      </w:r>
    </w:p>
  </w:endnote>
  <w:endnote w:type="continuationSeparator" w:id="0">
    <w:p w14:paraId="2DBC0EE6" w14:textId="77777777" w:rsidR="00612593" w:rsidRDefault="0061259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285D" w14:textId="77777777" w:rsidR="00612593" w:rsidRDefault="00612593" w:rsidP="00656602">
      <w:pPr>
        <w:spacing w:after="0" w:line="240" w:lineRule="auto"/>
      </w:pPr>
      <w:r>
        <w:separator/>
      </w:r>
    </w:p>
  </w:footnote>
  <w:footnote w:type="continuationSeparator" w:id="0">
    <w:p w14:paraId="107057C8" w14:textId="77777777" w:rsidR="00612593" w:rsidRDefault="00612593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11ABD"/>
    <w:rsid w:val="00140B47"/>
    <w:rsid w:val="001455FE"/>
    <w:rsid w:val="001924AD"/>
    <w:rsid w:val="001A0860"/>
    <w:rsid w:val="001A540F"/>
    <w:rsid w:val="001B6C02"/>
    <w:rsid w:val="001D38D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3E94"/>
    <w:rsid w:val="002A6485"/>
    <w:rsid w:val="002B0A62"/>
    <w:rsid w:val="002B1921"/>
    <w:rsid w:val="002D15A2"/>
    <w:rsid w:val="002E1375"/>
    <w:rsid w:val="002E215D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E658B"/>
    <w:rsid w:val="005F13AF"/>
    <w:rsid w:val="00602454"/>
    <w:rsid w:val="00612593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D6B79"/>
    <w:rsid w:val="00702BE7"/>
    <w:rsid w:val="00703947"/>
    <w:rsid w:val="00714396"/>
    <w:rsid w:val="00717D40"/>
    <w:rsid w:val="007206E8"/>
    <w:rsid w:val="00731B98"/>
    <w:rsid w:val="00750123"/>
    <w:rsid w:val="007524E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46A80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33AD"/>
    <w:rsid w:val="00DB6D7F"/>
    <w:rsid w:val="00DC16B3"/>
    <w:rsid w:val="00DC4969"/>
    <w:rsid w:val="00DD4D55"/>
    <w:rsid w:val="00E0667B"/>
    <w:rsid w:val="00E20ED0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D2FC9"/>
    <w:rsid w:val="00EE709B"/>
    <w:rsid w:val="00EF70B9"/>
    <w:rsid w:val="00F07280"/>
    <w:rsid w:val="00F26675"/>
    <w:rsid w:val="00F267F9"/>
    <w:rsid w:val="00F34FF5"/>
    <w:rsid w:val="00F42352"/>
    <w:rsid w:val="00F446FA"/>
    <w:rsid w:val="00FA16C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</cp:revision>
  <cp:lastPrinted>2023-04-07T08:16:00Z</cp:lastPrinted>
  <dcterms:created xsi:type="dcterms:W3CDTF">2023-01-31T06:09:00Z</dcterms:created>
  <dcterms:modified xsi:type="dcterms:W3CDTF">2023-04-17T12:07:00Z</dcterms:modified>
</cp:coreProperties>
</file>